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505C"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Dear Honorable Assemblymembers:</w:t>
      </w:r>
    </w:p>
    <w:p w14:paraId="3A9ABB34"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I urge you to vote NO on SB 9 for the reasons below, some of which are illustrated in this very short video at </w:t>
      </w:r>
      <w:hyperlink r:id="rId4" w:history="1">
        <w:r w:rsidRPr="00941D2C">
          <w:rPr>
            <w:rStyle w:val="Hyperlink"/>
            <w:rFonts w:asciiTheme="minorHAnsi" w:hAnsiTheme="minorHAnsi" w:cstheme="minorHAnsi"/>
            <w:color w:val="DD3333"/>
          </w:rPr>
          <w:t>https://youtu.be/YpBmRgTFAbo</w:t>
        </w:r>
      </w:hyperlink>
      <w:r w:rsidRPr="00941D2C">
        <w:rPr>
          <w:rFonts w:asciiTheme="minorHAnsi" w:hAnsiTheme="minorHAnsi" w:cstheme="minorHAnsi"/>
          <w:color w:val="111111"/>
        </w:rPr>
        <w:t>.</w:t>
      </w:r>
    </w:p>
    <w:p w14:paraId="5D0C954D"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1. Outlaws single-family neighborhoods – permits construction of up to 8 units on every single-family lot in the state regardless of local zoning; destroys existing communities for millions of California families and deprives millions of others of the American dream of owning their own home.</w:t>
      </w:r>
    </w:p>
    <w:p w14:paraId="46C89BE4"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2. No affordability – does not require that units be affordable, nor does it provide funding to subsidize affordability.</w:t>
      </w:r>
    </w:p>
    <w:p w14:paraId="19114968"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3. Multiple units already permitted – state law already permits Accessory Dwelling Units (“ADUs”) and Junior ADUs on every single-family lot.</w:t>
      </w:r>
    </w:p>
    <w:p w14:paraId="4739CA83"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4. Inadequate infrastructure – does not require infrastructure improvements (water, power, sewer, transportation, etc.) to accommodate densification, nor does it provide funding for such improvements.</w:t>
      </w:r>
    </w:p>
    <w:p w14:paraId="0F1AD21E"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5. Life, safety and environmental issues – significant negative impacts, including worsening air quality, decreased open spaces and permeable surfaces affecting aquifers and urban canopy, lessened access to light, air and privacy, more difficult access by fire, paramedics and police.</w:t>
      </w:r>
    </w:p>
    <w:p w14:paraId="12FB8A2A"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6. Tone-deaf to pandemic impacts and decreasing population – the COVID-19 pandemic has upended work and living assumptions in ways that will have lasting impact. Millions are fleeing dense multifamily housing for healthier, more spacious single-family homes; millions more are working remotely, so it is no longer necessary for many people to live near jobs or public transit. Indeed, in recent years California has suffered significant out-migration of both residents and employers, a trend only exacerbated by the pandemic – resulting in a loss of one Congressional seat for the first time in the state’s history.</w:t>
      </w:r>
    </w:p>
    <w:p w14:paraId="56F028C0"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7. Zoning is a local issue – there is no “one size fits all” solution to housing, especially not in a state as large and diverse as California; in any event, the state already exercises significant oversight of local planning via the Dept. of Housing and Community Development.</w:t>
      </w:r>
    </w:p>
    <w:p w14:paraId="56583021"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Please vote NO on this destructive bill!</w:t>
      </w:r>
    </w:p>
    <w:p w14:paraId="103B4ECA" w14:textId="77777777" w:rsidR="008E3403" w:rsidRPr="00941D2C" w:rsidRDefault="008E3403" w:rsidP="008E3403">
      <w:pPr>
        <w:pStyle w:val="NormalWeb"/>
        <w:shd w:val="clear" w:color="auto" w:fill="FFFFFF"/>
        <w:spacing w:before="0" w:beforeAutospacing="0" w:after="360" w:afterAutospacing="0"/>
        <w:rPr>
          <w:rFonts w:asciiTheme="minorHAnsi" w:hAnsiTheme="minorHAnsi" w:cstheme="minorHAnsi"/>
          <w:color w:val="111111"/>
        </w:rPr>
      </w:pPr>
      <w:r w:rsidRPr="00941D2C">
        <w:rPr>
          <w:rFonts w:asciiTheme="minorHAnsi" w:hAnsiTheme="minorHAnsi" w:cstheme="minorHAnsi"/>
          <w:color w:val="111111"/>
        </w:rPr>
        <w:t>Respectfully,</w:t>
      </w:r>
    </w:p>
    <w:p w14:paraId="55733976" w14:textId="77777777" w:rsidR="00673FFC" w:rsidRDefault="00673FFC"/>
    <w:sectPr w:rsidR="00673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03"/>
    <w:rsid w:val="00673FFC"/>
    <w:rsid w:val="008E3403"/>
    <w:rsid w:val="00941D2C"/>
    <w:rsid w:val="00C2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323CC"/>
  <w14:defaultImageDpi w14:val="32767"/>
  <w15:chartTrackingRefBased/>
  <w15:docId w15:val="{C6BEECE2-E788-4C0D-97B3-58773F1C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4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34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YpBmRgTFA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Rogers</dc:creator>
  <cp:keywords/>
  <dc:description/>
  <cp:lastModifiedBy>Stephen Rogers</cp:lastModifiedBy>
  <cp:revision>2</cp:revision>
  <dcterms:created xsi:type="dcterms:W3CDTF">2021-06-08T18:49:00Z</dcterms:created>
  <dcterms:modified xsi:type="dcterms:W3CDTF">2021-06-08T18:52:00Z</dcterms:modified>
</cp:coreProperties>
</file>